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CD27" w14:textId="77777777" w:rsidR="00011192" w:rsidRDefault="00143922">
      <w:pPr>
        <w:spacing w:after="223" w:line="259" w:lineRule="auto"/>
        <w:ind w:left="0" w:firstLine="0"/>
        <w:jc w:val="left"/>
      </w:pPr>
      <w:r>
        <w:rPr>
          <w:sz w:val="22"/>
        </w:rPr>
        <w:t xml:space="preserve"> </w:t>
      </w:r>
    </w:p>
    <w:p w14:paraId="0F3F5113" w14:textId="77777777" w:rsidR="00011192" w:rsidRDefault="00143922">
      <w:pPr>
        <w:spacing w:after="223" w:line="259" w:lineRule="auto"/>
        <w:ind w:left="0" w:right="6" w:firstLine="0"/>
        <w:jc w:val="center"/>
      </w:pPr>
      <w:r>
        <w:rPr>
          <w:sz w:val="22"/>
        </w:rPr>
        <w:t xml:space="preserve">STRICTLY PRIVATE AND CONFIDENTIAL </w:t>
      </w:r>
    </w:p>
    <w:p w14:paraId="0B15FBC8" w14:textId="77777777" w:rsidR="00011192" w:rsidRDefault="00143922">
      <w:pPr>
        <w:spacing w:after="145" w:line="259" w:lineRule="auto"/>
        <w:ind w:left="50" w:firstLine="0"/>
        <w:jc w:val="center"/>
      </w:pPr>
      <w:r>
        <w:rPr>
          <w:sz w:val="22"/>
        </w:rPr>
        <w:t xml:space="preserve"> </w:t>
      </w:r>
    </w:p>
    <w:p w14:paraId="6568CBC5" w14:textId="77777777" w:rsidR="00011192" w:rsidRDefault="00143922">
      <w:pPr>
        <w:spacing w:after="132" w:line="259" w:lineRule="auto"/>
        <w:ind w:left="355"/>
        <w:jc w:val="left"/>
      </w:pPr>
      <w:r>
        <w:rPr>
          <w:sz w:val="19"/>
        </w:rPr>
        <w:t xml:space="preserve">JUDICIAL </w:t>
      </w:r>
      <w:r>
        <w:t xml:space="preserve">LIQUIDATORS </w:t>
      </w:r>
    </w:p>
    <w:p w14:paraId="005E338A" w14:textId="1BF7FEB5" w:rsidR="00011192" w:rsidRPr="003A629E" w:rsidRDefault="003A629E">
      <w:pPr>
        <w:spacing w:after="103" w:line="259" w:lineRule="auto"/>
        <w:ind w:left="355"/>
        <w:jc w:val="left"/>
        <w:rPr>
          <w:lang w:val="it-IT"/>
        </w:rPr>
      </w:pPr>
      <w:proofErr w:type="spellStart"/>
      <w:r w:rsidRPr="003A629E">
        <w:rPr>
          <w:sz w:val="19"/>
          <w:lang w:val="it-IT"/>
        </w:rPr>
        <w:t>H</w:t>
      </w:r>
      <w:r>
        <w:rPr>
          <w:sz w:val="19"/>
          <w:lang w:val="it-IT"/>
        </w:rPr>
        <w:t>elio</w:t>
      </w:r>
      <w:proofErr w:type="spellEnd"/>
      <w:r>
        <w:rPr>
          <w:sz w:val="19"/>
          <w:lang w:val="it-IT"/>
        </w:rPr>
        <w:t xml:space="preserve"> spa </w:t>
      </w:r>
      <w:r w:rsidR="00143922" w:rsidRPr="003A629E">
        <w:rPr>
          <w:sz w:val="19"/>
          <w:lang w:val="it-IT"/>
        </w:rPr>
        <w:t xml:space="preserve"> </w:t>
      </w:r>
      <w:r w:rsidR="00143922" w:rsidRPr="003A629E">
        <w:rPr>
          <w:lang w:val="it-IT"/>
        </w:rPr>
        <w:t xml:space="preserve">ARRANGEMENT </w:t>
      </w:r>
      <w:r w:rsidR="00143922" w:rsidRPr="003A629E">
        <w:rPr>
          <w:sz w:val="19"/>
          <w:lang w:val="it-IT"/>
        </w:rPr>
        <w:t>No</w:t>
      </w:r>
      <w:r w:rsidR="00143922" w:rsidRPr="003A629E">
        <w:rPr>
          <w:lang w:val="it-IT"/>
        </w:rPr>
        <w:t>.</w:t>
      </w:r>
      <w:r w:rsidR="00143922" w:rsidRPr="003A629E">
        <w:rPr>
          <w:sz w:val="19"/>
          <w:lang w:val="it-IT"/>
        </w:rPr>
        <w:t xml:space="preserve"> </w:t>
      </w:r>
      <w:r>
        <w:rPr>
          <w:lang w:val="it-IT"/>
        </w:rPr>
        <w:t>96</w:t>
      </w:r>
      <w:r w:rsidR="00143922" w:rsidRPr="003A629E">
        <w:rPr>
          <w:lang w:val="it-IT"/>
        </w:rPr>
        <w:t xml:space="preserve">/2017 </w:t>
      </w:r>
    </w:p>
    <w:p w14:paraId="12F4C0CB" w14:textId="77777777" w:rsidR="003A629E" w:rsidRPr="003A629E" w:rsidRDefault="003A629E" w:rsidP="003A629E">
      <w:pPr>
        <w:rPr>
          <w:lang w:val="it-IT"/>
        </w:rPr>
      </w:pPr>
      <w:r w:rsidRPr="003A629E">
        <w:rPr>
          <w:lang w:val="it-IT"/>
        </w:rPr>
        <w:t xml:space="preserve">Dott. Carmine </w:t>
      </w:r>
      <w:proofErr w:type="spellStart"/>
      <w:r w:rsidRPr="003A629E">
        <w:rPr>
          <w:lang w:val="it-IT"/>
        </w:rPr>
        <w:t>Cozzolino</w:t>
      </w:r>
      <w:proofErr w:type="spellEnd"/>
      <w:r w:rsidRPr="003A629E">
        <w:rPr>
          <w:lang w:val="it-IT"/>
        </w:rPr>
        <w:t xml:space="preserve">, </w:t>
      </w:r>
    </w:p>
    <w:p w14:paraId="5294E524" w14:textId="77777777" w:rsidR="003A629E" w:rsidRPr="003A629E" w:rsidRDefault="003A629E" w:rsidP="003A629E">
      <w:pPr>
        <w:rPr>
          <w:lang w:val="it-IT"/>
        </w:rPr>
      </w:pPr>
      <w:r w:rsidRPr="003A629E">
        <w:rPr>
          <w:lang w:val="it-IT"/>
        </w:rPr>
        <w:t xml:space="preserve">Dott. Rosario Gennaro, </w:t>
      </w:r>
    </w:p>
    <w:p w14:paraId="5BBC1ED4" w14:textId="3527752A" w:rsidR="00011192" w:rsidRPr="003A629E" w:rsidRDefault="003A629E" w:rsidP="003A629E">
      <w:pPr>
        <w:spacing w:after="96" w:line="259" w:lineRule="auto"/>
        <w:ind w:left="360" w:firstLine="0"/>
        <w:jc w:val="left"/>
        <w:rPr>
          <w:lang w:val="it-IT"/>
        </w:rPr>
      </w:pPr>
      <w:r w:rsidRPr="003A629E">
        <w:rPr>
          <w:lang w:val="it-IT"/>
        </w:rPr>
        <w:t xml:space="preserve">Avv. Bianca Maria </w:t>
      </w:r>
      <w:proofErr w:type="spellStart"/>
      <w:r w:rsidRPr="003A629E">
        <w:rPr>
          <w:lang w:val="it-IT"/>
        </w:rPr>
        <w:t>Lanzilotta</w:t>
      </w:r>
      <w:proofErr w:type="spellEnd"/>
      <w:r w:rsidR="00143922" w:rsidRPr="003A629E">
        <w:rPr>
          <w:lang w:val="it-IT"/>
        </w:rPr>
        <w:t xml:space="preserve"> </w:t>
      </w:r>
    </w:p>
    <w:p w14:paraId="2E691E89" w14:textId="77777777" w:rsidR="003A629E" w:rsidRDefault="003A629E">
      <w:pPr>
        <w:spacing w:after="235" w:line="259" w:lineRule="auto"/>
        <w:ind w:left="358" w:firstLine="0"/>
        <w:jc w:val="left"/>
        <w:rPr>
          <w:i/>
          <w:lang w:val="it-IT"/>
        </w:rPr>
      </w:pPr>
    </w:p>
    <w:p w14:paraId="5AF799FC" w14:textId="58F0F162" w:rsidR="00011192" w:rsidRPr="003A629E" w:rsidRDefault="00143922">
      <w:pPr>
        <w:spacing w:after="235" w:line="259" w:lineRule="auto"/>
        <w:ind w:left="358" w:firstLine="0"/>
        <w:jc w:val="left"/>
        <w:rPr>
          <w:lang w:val="it-IT"/>
        </w:rPr>
      </w:pPr>
      <w:r w:rsidRPr="003A629E">
        <w:rPr>
          <w:i/>
          <w:lang w:val="it-IT"/>
        </w:rPr>
        <w:t xml:space="preserve">Via </w:t>
      </w:r>
      <w:proofErr w:type="spellStart"/>
      <w:r w:rsidRPr="003A629E">
        <w:rPr>
          <w:i/>
          <w:lang w:val="it-IT"/>
        </w:rPr>
        <w:t>certified</w:t>
      </w:r>
      <w:proofErr w:type="spellEnd"/>
      <w:r w:rsidRPr="003A629E">
        <w:rPr>
          <w:i/>
          <w:lang w:val="it-IT"/>
        </w:rPr>
        <w:t xml:space="preserve"> e-mail</w:t>
      </w:r>
    </w:p>
    <w:p w14:paraId="67DB32C2" w14:textId="77777777" w:rsidR="00011192" w:rsidRPr="003A629E" w:rsidRDefault="00143922">
      <w:pPr>
        <w:spacing w:after="232" w:line="259" w:lineRule="auto"/>
        <w:ind w:left="358" w:firstLine="0"/>
        <w:jc w:val="left"/>
        <w:rPr>
          <w:lang w:val="it-IT"/>
        </w:rPr>
      </w:pPr>
      <w:r w:rsidRPr="003A629E">
        <w:rPr>
          <w:lang w:val="it-IT"/>
        </w:rPr>
        <w:t xml:space="preserve"> </w:t>
      </w:r>
    </w:p>
    <w:p w14:paraId="5F3730FD" w14:textId="77777777" w:rsidR="00011192" w:rsidRDefault="00143922">
      <w:pPr>
        <w:spacing w:after="41" w:line="462" w:lineRule="auto"/>
        <w:ind w:left="355" w:right="1271"/>
      </w:pPr>
      <w:r>
        <w:t xml:space="preserve">Dear Judicial Liquidators, herewith the Company _____________________________________  </w:t>
      </w:r>
    </w:p>
    <w:p w14:paraId="635F450E" w14:textId="77777777" w:rsidR="00011192" w:rsidRDefault="00143922">
      <w:pPr>
        <w:pStyle w:val="Titolo1"/>
        <w:spacing w:after="292"/>
        <w:ind w:left="350" w:firstLine="0"/>
        <w:jc w:val="center"/>
      </w:pPr>
      <w:r>
        <w:rPr>
          <w:b w:val="0"/>
          <w:sz w:val="19"/>
        </w:rPr>
        <w:t>WHEREAS</w:t>
      </w:r>
      <w:r>
        <w:rPr>
          <w:b w:val="0"/>
          <w:sz w:val="24"/>
        </w:rPr>
        <w:t xml:space="preserve"> </w:t>
      </w:r>
    </w:p>
    <w:p w14:paraId="58E9208C" w14:textId="20CAD691" w:rsidR="00011192" w:rsidRDefault="00143922">
      <w:pPr>
        <w:spacing w:after="0"/>
        <w:ind w:left="355"/>
      </w:pPr>
      <w:r>
        <w:t xml:space="preserve">- in relation to the Notice published by the Judicial Liquidation Bureau on </w:t>
      </w:r>
      <w:proofErr w:type="gramStart"/>
      <w:r w:rsidR="003A629E">
        <w:t xml:space="preserve">HELIOS </w:t>
      </w:r>
      <w:r>
        <w:t xml:space="preserve"> </w:t>
      </w:r>
      <w:proofErr w:type="spellStart"/>
      <w:r>
        <w:t>SpA</w:t>
      </w:r>
      <w:proofErr w:type="spellEnd"/>
      <w:proofErr w:type="gramEnd"/>
      <w:r>
        <w:t xml:space="preserve"> Creditor Arrangement Procedure No. </w:t>
      </w:r>
      <w:r w:rsidR="003A629E">
        <w:t>96</w:t>
      </w:r>
      <w:r>
        <w:t>/2017 (the '</w:t>
      </w:r>
      <w:r>
        <w:rPr>
          <w:i/>
        </w:rPr>
        <w:t>Liquidation</w:t>
      </w:r>
      <w:r>
        <w:t xml:space="preserve">') concerning the sale of non-instrumental properties owned by </w:t>
      </w:r>
      <w:r w:rsidR="003A629E">
        <w:t xml:space="preserve">HELIOS </w:t>
      </w:r>
      <w:r>
        <w:t xml:space="preserve"> SpA </w:t>
      </w:r>
    </w:p>
    <w:p w14:paraId="02927B5F" w14:textId="77777777" w:rsidR="00011192" w:rsidRDefault="00143922">
      <w:pPr>
        <w:ind w:left="355"/>
      </w:pPr>
      <w:r>
        <w:t>(hereinafter referred to as the '</w:t>
      </w:r>
      <w:r>
        <w:rPr>
          <w:i/>
        </w:rPr>
        <w:t>Notice</w:t>
      </w:r>
      <w:r>
        <w:t>'), this Company is interested in viewing the documentation published on the YARD website</w:t>
      </w:r>
      <w:hyperlink r:id="rId7">
        <w:r>
          <w:t xml:space="preserve"> </w:t>
        </w:r>
      </w:hyperlink>
      <w:hyperlink r:id="rId8">
        <w:r>
          <w:rPr>
            <w:color w:val="0000FF"/>
            <w:u w:val="single" w:color="0000FF"/>
          </w:rPr>
          <w:t>www.yardre.it</w:t>
        </w:r>
      </w:hyperlink>
      <w:hyperlink r:id="rId9">
        <w:r>
          <w:t xml:space="preserve"> </w:t>
        </w:r>
      </w:hyperlink>
      <w:r>
        <w:t xml:space="preserve">;  </w:t>
      </w:r>
    </w:p>
    <w:p w14:paraId="48939D30" w14:textId="77777777" w:rsidR="00011192" w:rsidRDefault="00143922">
      <w:pPr>
        <w:spacing w:after="1"/>
        <w:ind w:left="355"/>
      </w:pPr>
      <w:r>
        <w:t>- the obligations, commitments, and declarations referred to in the present Non Disclosure Agreement (hereinafter the "</w:t>
      </w:r>
      <w:r>
        <w:rPr>
          <w:i/>
        </w:rPr>
        <w:t>Agreement</w:t>
      </w:r>
      <w:r>
        <w:t xml:space="preserve">") are undertaken by the Company ___________________________________________________________________  </w:t>
      </w:r>
    </w:p>
    <w:p w14:paraId="620224B0" w14:textId="77777777" w:rsidR="00011192" w:rsidRDefault="00143922">
      <w:pPr>
        <w:ind w:left="355"/>
      </w:pPr>
      <w:r>
        <w:t>in its own name and on its own behalf, including on behalf of the shareholders, directors, employees, collaborators and consultants in any capacity, companies directly and/or indirectly controlled or connected to it in any way and the respective directors, employees, collaborators and consultants in any capacity (the '</w:t>
      </w:r>
      <w:r>
        <w:rPr>
          <w:i/>
        </w:rPr>
        <w:t>Related Parties</w:t>
      </w:r>
      <w:r>
        <w:t xml:space="preserve">') of which the Company commits to act in good faith also pursuant to and for the purposes of articles 1381 and 1375 of the Italian Civil Code; </w:t>
      </w:r>
    </w:p>
    <w:p w14:paraId="07465426" w14:textId="77777777" w:rsidR="00011192" w:rsidRDefault="00143922">
      <w:pPr>
        <w:ind w:left="355"/>
      </w:pPr>
      <w:r>
        <w:lastRenderedPageBreak/>
        <w:t xml:space="preserve">in light of the foregoing, we propose the following Agreement in relation to the Confidential Information which will be acquired by the Liquidation.  </w:t>
      </w:r>
    </w:p>
    <w:p w14:paraId="3016F1F9" w14:textId="77777777" w:rsidR="00011192" w:rsidRDefault="00143922">
      <w:pPr>
        <w:spacing w:after="126" w:line="259" w:lineRule="auto"/>
        <w:ind w:left="358" w:firstLine="0"/>
        <w:jc w:val="left"/>
      </w:pPr>
      <w:r>
        <w:rPr>
          <w:b/>
          <w:sz w:val="22"/>
        </w:rPr>
        <w:t xml:space="preserve"> </w:t>
      </w:r>
    </w:p>
    <w:p w14:paraId="7B4DB1D3" w14:textId="77777777" w:rsidR="00011192" w:rsidRDefault="00143922">
      <w:pPr>
        <w:pStyle w:val="Titolo1"/>
        <w:spacing w:after="157"/>
        <w:ind w:left="353"/>
      </w:pPr>
      <w:r>
        <w:rPr>
          <w:sz w:val="22"/>
        </w:rPr>
        <w:t>1.</w:t>
      </w:r>
      <w:r>
        <w:t xml:space="preserve"> </w:t>
      </w:r>
      <w:r>
        <w:rPr>
          <w:sz w:val="22"/>
        </w:rPr>
        <w:t>CONFIDENTIAL INFORMATION</w:t>
      </w:r>
    </w:p>
    <w:p w14:paraId="6EABD9B8" w14:textId="617F9511" w:rsidR="00011192" w:rsidRDefault="00143922">
      <w:pPr>
        <w:ind w:left="355"/>
      </w:pPr>
      <w:r>
        <w:t xml:space="preserve">The term "Confidential Information" shall be construed as all information relating to the 'non-instrumental' properties of </w:t>
      </w:r>
      <w:proofErr w:type="gramStart"/>
      <w:r w:rsidR="003A629E">
        <w:t xml:space="preserve">HELIOS </w:t>
      </w:r>
      <w:r>
        <w:t xml:space="preserve"> SpA</w:t>
      </w:r>
      <w:proofErr w:type="gramEnd"/>
      <w:r>
        <w:t xml:space="preserve"> subject to liquidation as part of the Arrangement Plan approved by the Court of </w:t>
      </w:r>
      <w:r w:rsidR="003A629E">
        <w:t>Milan</w:t>
      </w:r>
      <w:r>
        <w:t xml:space="preserve"> provided by the Liquidation of the Company.    </w:t>
      </w:r>
    </w:p>
    <w:p w14:paraId="51CC619A" w14:textId="77777777" w:rsidR="00011192" w:rsidRDefault="00143922">
      <w:pPr>
        <w:pStyle w:val="Titolo1"/>
        <w:ind w:left="353"/>
      </w:pPr>
      <w:r>
        <w:rPr>
          <w:sz w:val="22"/>
        </w:rPr>
        <w:t>2.</w:t>
      </w:r>
      <w:r>
        <w:t xml:space="preserve"> NON-DISCLOSURE AND CONFIDENTIALITY OBLIGATION</w:t>
      </w:r>
    </w:p>
    <w:p w14:paraId="28C9313B" w14:textId="77777777" w:rsidR="00011192" w:rsidRDefault="00143922">
      <w:pPr>
        <w:ind w:left="355"/>
      </w:pPr>
      <w:r>
        <w:t xml:space="preserve">2.1. Pursuant to art. 1381 of the Italian Civil Code for Related Parties, the Company _________________________ directly undertakes to: </w:t>
      </w:r>
    </w:p>
    <w:p w14:paraId="49726792" w14:textId="77777777" w:rsidR="00011192" w:rsidRDefault="00143922">
      <w:pPr>
        <w:numPr>
          <w:ilvl w:val="0"/>
          <w:numId w:val="1"/>
        </w:numPr>
      </w:pPr>
      <w:r>
        <w:t xml:space="preserve">safeguard Confidential Information and therefore, not to transmit and/or disclose it to anyone other than Related Parties; </w:t>
      </w:r>
    </w:p>
    <w:p w14:paraId="44FC1C4A" w14:textId="77777777" w:rsidR="00011192" w:rsidRDefault="00143922">
      <w:pPr>
        <w:numPr>
          <w:ilvl w:val="0"/>
          <w:numId w:val="1"/>
        </w:numPr>
      </w:pPr>
      <w:r>
        <w:t xml:space="preserve">refrain from using Confidential Information for purposes other than formulating the aforementioned Bids;  </w:t>
      </w:r>
    </w:p>
    <w:p w14:paraId="16D60AF7" w14:textId="77777777" w:rsidR="00011192" w:rsidRDefault="00143922">
      <w:pPr>
        <w:numPr>
          <w:ilvl w:val="0"/>
          <w:numId w:val="1"/>
        </w:numPr>
      </w:pPr>
      <w:r>
        <w:t xml:space="preserve">refrain from making any communications to any authority, or other announcements or communications, in any way, regarding the formulation of Bids; </w:t>
      </w:r>
    </w:p>
    <w:p w14:paraId="2C6F7588" w14:textId="77777777" w:rsidR="00011192" w:rsidRDefault="00143922">
      <w:pPr>
        <w:numPr>
          <w:ilvl w:val="0"/>
          <w:numId w:val="1"/>
        </w:numPr>
      </w:pPr>
      <w:r>
        <w:t xml:space="preserve">strictly observe the privacy and personal data protection legislation currently in force; </w:t>
      </w:r>
    </w:p>
    <w:p w14:paraId="4AFCA70A" w14:textId="77777777" w:rsidR="00011192" w:rsidRDefault="00143922">
      <w:pPr>
        <w:numPr>
          <w:ilvl w:val="0"/>
          <w:numId w:val="1"/>
        </w:numPr>
      </w:pPr>
      <w:r>
        <w:t xml:space="preserve">disclose Confidential Information exclusively to Related Parties directly involved in the formulation of the Bids, and only to the extent necessary for the purpose thereof, and to notify said Related Parties prior to disclosure, the nature of the Confidential Information and the content of this Agreement, assuming responsibility for any violations of the Agreement by the Related Parties; </w:t>
      </w:r>
    </w:p>
    <w:p w14:paraId="59A11328" w14:textId="77777777" w:rsidR="00011192" w:rsidRDefault="00143922">
      <w:pPr>
        <w:spacing w:after="246" w:line="259" w:lineRule="auto"/>
        <w:ind w:left="353"/>
        <w:jc w:val="left"/>
      </w:pPr>
      <w:r>
        <w:rPr>
          <w:b/>
          <w:sz w:val="22"/>
        </w:rPr>
        <w:t>3. DURATION</w:t>
      </w:r>
    </w:p>
    <w:p w14:paraId="1368CE49" w14:textId="77777777" w:rsidR="00011192" w:rsidRDefault="00143922">
      <w:pPr>
        <w:spacing w:after="250" w:line="259" w:lineRule="auto"/>
        <w:ind w:left="355"/>
      </w:pPr>
      <w:r>
        <w:t xml:space="preserve">This Agreement has a duration of 1 year from its signing.  </w:t>
      </w:r>
    </w:p>
    <w:p w14:paraId="36BE7773" w14:textId="77777777" w:rsidR="00011192" w:rsidRDefault="00143922">
      <w:pPr>
        <w:pStyle w:val="Titolo1"/>
        <w:ind w:left="353"/>
      </w:pPr>
      <w:r>
        <w:rPr>
          <w:sz w:val="22"/>
        </w:rPr>
        <w:lastRenderedPageBreak/>
        <w:t xml:space="preserve">4. </w:t>
      </w:r>
      <w:r>
        <w:t>JURISDICTION</w:t>
      </w:r>
      <w:r>
        <w:rPr>
          <w:sz w:val="22"/>
        </w:rPr>
        <w:t xml:space="preserve"> </w:t>
      </w:r>
    </w:p>
    <w:p w14:paraId="43F941B5" w14:textId="0B8DC307" w:rsidR="00011192" w:rsidRDefault="00143922">
      <w:pPr>
        <w:ind w:left="355"/>
      </w:pPr>
      <w:r>
        <w:t xml:space="preserve">All disputes arising from or related to this Agreement will be subject to the exclusive jurisdiction of the Courts of </w:t>
      </w:r>
      <w:r w:rsidR="003A629E">
        <w:t>Milan</w:t>
      </w:r>
      <w:r>
        <w:t xml:space="preserve">. </w:t>
      </w:r>
    </w:p>
    <w:p w14:paraId="4C5A88CE" w14:textId="77777777" w:rsidR="00011192" w:rsidRDefault="00143922">
      <w:pPr>
        <w:spacing w:after="0" w:line="259" w:lineRule="auto"/>
        <w:ind w:left="358" w:firstLine="0"/>
        <w:jc w:val="left"/>
      </w:pPr>
      <w:r>
        <w:t xml:space="preserve"> </w:t>
      </w:r>
    </w:p>
    <w:p w14:paraId="483F2EB0" w14:textId="77777777" w:rsidR="00011192" w:rsidRDefault="00143922">
      <w:pPr>
        <w:pStyle w:val="Titolo1"/>
        <w:spacing w:after="241"/>
        <w:ind w:left="358" w:firstLine="0"/>
      </w:pPr>
      <w:r>
        <w:rPr>
          <w:sz w:val="24"/>
        </w:rPr>
        <w:t>5.</w:t>
      </w:r>
      <w:r>
        <w:rPr>
          <w:sz w:val="19"/>
        </w:rPr>
        <w:t xml:space="preserve"> </w:t>
      </w:r>
      <w:r>
        <w:rPr>
          <w:sz w:val="24"/>
        </w:rPr>
        <w:t>RELATIONS BETWEEN THE PARTIES</w:t>
      </w:r>
    </w:p>
    <w:p w14:paraId="3AEEE656" w14:textId="77777777" w:rsidR="00011192" w:rsidRDefault="00143922">
      <w:pPr>
        <w:ind w:left="355"/>
      </w:pPr>
      <w:r>
        <w:t xml:space="preserve">This Agreement will only entail the obligations set forth therein, which is why the Company recognises that the Liquidation will not be bound by any exclusive lien.  </w:t>
      </w:r>
    </w:p>
    <w:p w14:paraId="7A074742" w14:textId="77777777" w:rsidR="00011192" w:rsidRDefault="00143922">
      <w:pPr>
        <w:spacing w:line="259" w:lineRule="auto"/>
        <w:ind w:left="355"/>
      </w:pPr>
      <w:r>
        <w:t xml:space="preserve">Sincerely, </w:t>
      </w:r>
    </w:p>
    <w:p w14:paraId="04459CE6" w14:textId="77777777" w:rsidR="00011192" w:rsidRDefault="00143922">
      <w:pPr>
        <w:spacing w:after="96" w:line="259" w:lineRule="auto"/>
        <w:ind w:left="358" w:firstLine="0"/>
        <w:jc w:val="left"/>
      </w:pPr>
      <w:r>
        <w:t xml:space="preserve"> </w:t>
      </w:r>
    </w:p>
    <w:p w14:paraId="7DA0E903" w14:textId="77777777" w:rsidR="00011192" w:rsidRDefault="00143922">
      <w:pPr>
        <w:tabs>
          <w:tab w:val="center" w:pos="1814"/>
          <w:tab w:val="center" w:pos="3541"/>
          <w:tab w:val="center" w:pos="4249"/>
          <w:tab w:val="center" w:pos="4957"/>
          <w:tab w:val="center" w:pos="5665"/>
          <w:tab w:val="center" w:pos="6659"/>
        </w:tabs>
        <w:spacing w:line="259" w:lineRule="auto"/>
        <w:ind w:left="0" w:firstLine="0"/>
        <w:jc w:val="left"/>
      </w:pPr>
      <w:r>
        <w:rPr>
          <w:rFonts w:ascii="Calibri" w:eastAsia="Calibri" w:hAnsi="Calibri" w:cs="Calibri"/>
          <w:sz w:val="22"/>
        </w:rPr>
        <w:tab/>
      </w:r>
      <w:r>
        <w:t xml:space="preserve">Date ____________________ </w:t>
      </w:r>
      <w:r>
        <w:tab/>
        <w:t xml:space="preserve"> </w:t>
      </w:r>
      <w:r>
        <w:tab/>
        <w:t xml:space="preserve"> </w:t>
      </w:r>
      <w:r>
        <w:tab/>
        <w:t xml:space="preserve"> </w:t>
      </w:r>
      <w:r>
        <w:tab/>
        <w:t xml:space="preserve"> </w:t>
      </w:r>
      <w:r>
        <w:tab/>
        <w:t xml:space="preserve">Signature </w:t>
      </w:r>
    </w:p>
    <w:p w14:paraId="2118008B" w14:textId="77777777" w:rsidR="00011192" w:rsidRDefault="00143922">
      <w:pPr>
        <w:spacing w:after="96" w:line="259" w:lineRule="auto"/>
        <w:ind w:left="358" w:firstLine="0"/>
        <w:jc w:val="left"/>
      </w:pPr>
      <w:r>
        <w:t xml:space="preserve"> </w:t>
      </w:r>
    </w:p>
    <w:p w14:paraId="30D99011" w14:textId="77777777" w:rsidR="00011192" w:rsidRDefault="00143922">
      <w:pPr>
        <w:spacing w:after="96" w:line="259" w:lineRule="auto"/>
        <w:ind w:left="0" w:right="214" w:firstLine="0"/>
        <w:jc w:val="right"/>
      </w:pPr>
      <w:r>
        <w:t xml:space="preserve">________________ </w:t>
      </w:r>
    </w:p>
    <w:p w14:paraId="25789F2A" w14:textId="77777777" w:rsidR="00011192" w:rsidRDefault="00143922">
      <w:pPr>
        <w:spacing w:after="79" w:line="259" w:lineRule="auto"/>
        <w:ind w:left="358" w:firstLine="0"/>
        <w:jc w:val="left"/>
      </w:pPr>
      <w:r>
        <w:t xml:space="preserve"> </w:t>
      </w:r>
    </w:p>
    <w:p w14:paraId="1F7ED092" w14:textId="77777777" w:rsidR="00011192" w:rsidRDefault="00143922">
      <w:pPr>
        <w:spacing w:after="223" w:line="259" w:lineRule="auto"/>
        <w:ind w:left="410" w:firstLine="0"/>
        <w:jc w:val="center"/>
      </w:pPr>
      <w:r>
        <w:rPr>
          <w:sz w:val="22"/>
        </w:rPr>
        <w:t xml:space="preserve"> </w:t>
      </w:r>
    </w:p>
    <w:p w14:paraId="5F14415C" w14:textId="77777777" w:rsidR="00011192" w:rsidRDefault="00143922">
      <w:pPr>
        <w:spacing w:after="223" w:line="259" w:lineRule="auto"/>
        <w:ind w:left="410" w:firstLine="0"/>
        <w:jc w:val="center"/>
      </w:pPr>
      <w:r>
        <w:rPr>
          <w:sz w:val="22"/>
        </w:rPr>
        <w:t xml:space="preserve"> </w:t>
      </w:r>
    </w:p>
    <w:p w14:paraId="271C5BD6" w14:textId="77777777" w:rsidR="00011192" w:rsidRDefault="00143922">
      <w:pPr>
        <w:spacing w:after="223" w:line="259" w:lineRule="auto"/>
        <w:ind w:left="410" w:firstLine="0"/>
        <w:jc w:val="center"/>
      </w:pPr>
      <w:r>
        <w:rPr>
          <w:sz w:val="22"/>
        </w:rPr>
        <w:t xml:space="preserve"> </w:t>
      </w:r>
    </w:p>
    <w:p w14:paraId="05FBEC6C" w14:textId="77777777" w:rsidR="00011192" w:rsidRDefault="00143922">
      <w:pPr>
        <w:spacing w:after="223" w:line="259" w:lineRule="auto"/>
        <w:ind w:left="410" w:firstLine="0"/>
        <w:jc w:val="center"/>
      </w:pPr>
      <w:r>
        <w:rPr>
          <w:sz w:val="22"/>
        </w:rPr>
        <w:t xml:space="preserve"> </w:t>
      </w:r>
    </w:p>
    <w:p w14:paraId="2CA9B03F" w14:textId="77777777" w:rsidR="00011192" w:rsidRDefault="00143922">
      <w:pPr>
        <w:spacing w:after="0" w:line="259" w:lineRule="auto"/>
        <w:ind w:left="410" w:firstLine="0"/>
        <w:jc w:val="center"/>
      </w:pPr>
      <w:r>
        <w:rPr>
          <w:sz w:val="22"/>
        </w:rPr>
        <w:t xml:space="preserve"> </w:t>
      </w:r>
    </w:p>
    <w:sectPr w:rsidR="00011192">
      <w:headerReference w:type="even" r:id="rId10"/>
      <w:headerReference w:type="default" r:id="rId11"/>
      <w:footerReference w:type="even" r:id="rId12"/>
      <w:footerReference w:type="default" r:id="rId13"/>
      <w:headerReference w:type="first" r:id="rId14"/>
      <w:footerReference w:type="first" r:id="rId15"/>
      <w:pgSz w:w="11906" w:h="16838"/>
      <w:pgMar w:top="1712" w:right="1696" w:bottom="1993" w:left="1702" w:header="71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61E8" w14:textId="77777777" w:rsidR="00801986" w:rsidRDefault="00801986">
      <w:pPr>
        <w:spacing w:after="0" w:line="240" w:lineRule="auto"/>
      </w:pPr>
      <w:r>
        <w:separator/>
      </w:r>
    </w:p>
  </w:endnote>
  <w:endnote w:type="continuationSeparator" w:id="0">
    <w:p w14:paraId="00F8FFBB" w14:textId="77777777" w:rsidR="00801986" w:rsidRDefault="0080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E046" w14:textId="77777777" w:rsidR="00011192" w:rsidRDefault="00143922">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6809A2A9" w14:textId="77777777" w:rsidR="00011192" w:rsidRDefault="0014392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A31E" w14:textId="77777777" w:rsidR="00011192" w:rsidRDefault="00143922">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34709030" w14:textId="77777777" w:rsidR="00011192" w:rsidRDefault="0014392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BF36" w14:textId="77777777" w:rsidR="00011192" w:rsidRDefault="00143922">
    <w:pPr>
      <w:spacing w:after="0" w:line="259" w:lineRule="auto"/>
      <w:ind w:left="0" w:right="5" w:firstLine="0"/>
      <w:jc w:val="center"/>
    </w:pPr>
    <w:r>
      <w:fldChar w:fldCharType="begin"/>
    </w:r>
    <w:r>
      <w:instrText xml:space="preserve"> PAGE   \* MERGEFORMAT </w:instrText>
    </w:r>
    <w:r>
      <w:fldChar w:fldCharType="separate"/>
    </w:r>
    <w:r>
      <w:t>1</w:t>
    </w:r>
    <w:r>
      <w:fldChar w:fldCharType="end"/>
    </w:r>
    <w:r>
      <w:t xml:space="preserve"> </w:t>
    </w:r>
  </w:p>
  <w:p w14:paraId="74FB646A" w14:textId="77777777" w:rsidR="00011192" w:rsidRDefault="0014392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F632" w14:textId="77777777" w:rsidR="00801986" w:rsidRDefault="00801986">
      <w:pPr>
        <w:spacing w:after="0" w:line="240" w:lineRule="auto"/>
      </w:pPr>
      <w:r>
        <w:separator/>
      </w:r>
    </w:p>
  </w:footnote>
  <w:footnote w:type="continuationSeparator" w:id="0">
    <w:p w14:paraId="2B503D8A" w14:textId="77777777" w:rsidR="00801986" w:rsidRDefault="00801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CADD" w14:textId="77777777" w:rsidR="00011192" w:rsidRDefault="00143922">
    <w:pPr>
      <w:spacing w:after="0" w:line="259" w:lineRule="auto"/>
      <w:ind w:left="0" w:right="10" w:firstLine="0"/>
      <w:jc w:val="center"/>
    </w:pPr>
    <w:r>
      <w:rPr>
        <w:b/>
        <w:sz w:val="20"/>
      </w:rPr>
      <w:t xml:space="preserve">COMPANY LETTERHEAD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23CA" w14:textId="77777777" w:rsidR="00011192" w:rsidRDefault="00143922">
    <w:pPr>
      <w:spacing w:after="0" w:line="259" w:lineRule="auto"/>
      <w:ind w:left="0" w:right="10" w:firstLine="0"/>
      <w:jc w:val="center"/>
    </w:pPr>
    <w:r>
      <w:rPr>
        <w:b/>
        <w:sz w:val="20"/>
      </w:rPr>
      <w:t xml:space="preserve">COMPANY LETTERHEAD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C9D" w14:textId="77777777" w:rsidR="00011192" w:rsidRDefault="00143922">
    <w:pPr>
      <w:spacing w:after="0" w:line="259" w:lineRule="auto"/>
      <w:ind w:left="0" w:right="10" w:firstLine="0"/>
      <w:jc w:val="center"/>
    </w:pPr>
    <w:r>
      <w:rPr>
        <w:b/>
        <w:sz w:val="20"/>
      </w:rPr>
      <w:t xml:space="preserve">COMPANY LETTERHEAD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F67"/>
    <w:multiLevelType w:val="hybridMultilevel"/>
    <w:tmpl w:val="2CBC9E02"/>
    <w:lvl w:ilvl="0" w:tplc="58CE5CB8">
      <w:start w:val="1"/>
      <w:numFmt w:val="lowerRoman"/>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6688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4E12C">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06280">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AD7A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62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6B56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CA7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6DC3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92"/>
    <w:rsid w:val="00011192"/>
    <w:rsid w:val="00143922"/>
    <w:rsid w:val="0030235F"/>
    <w:rsid w:val="003A629E"/>
    <w:rsid w:val="00533836"/>
    <w:rsid w:val="00801986"/>
    <w:rsid w:val="00D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D092"/>
  <w15:docId w15:val="{AB708EC8-D56F-4255-B2D8-E5564FB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366" w:lineRule="auto"/>
      <w:ind w:left="37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46"/>
      <w:ind w:left="368" w:hanging="10"/>
      <w:outlineLvl w:val="0"/>
    </w:pPr>
    <w:rPr>
      <w:rFonts w:ascii="Times New Roman" w:eastAsia="Times New Roman" w:hAnsi="Times New Roman" w:cs="Times New Roman"/>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ard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yardr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ardre.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Confidentiality</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dc:title>
  <dc:subject/>
  <dc:creator>Pavia e Ansaldo</dc:creator>
  <cp:keywords/>
  <cp:lastModifiedBy>giovanni colmayer</cp:lastModifiedBy>
  <cp:revision>2</cp:revision>
  <dcterms:created xsi:type="dcterms:W3CDTF">2022-03-10T16:26:00Z</dcterms:created>
  <dcterms:modified xsi:type="dcterms:W3CDTF">2022-03-10T16:26:00Z</dcterms:modified>
</cp:coreProperties>
</file>